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862" w:rsidRDefault="00CE3862" w:rsidP="00E71F77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6112772"/>
      <w:r>
        <w:rPr>
          <w:noProof/>
        </w:rPr>
        <w:drawing>
          <wp:inline distT="0" distB="0" distL="0" distR="0" wp14:anchorId="2C9006D7" wp14:editId="1D1586B4">
            <wp:extent cx="6152515" cy="8461375"/>
            <wp:effectExtent l="762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62" w:rsidRDefault="00CE3862" w:rsidP="00E71F77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bookmarkStart w:id="1" w:name="_GoBack"/>
      <w:bookmarkEnd w:id="1"/>
      <w:r w:rsidRPr="00E71F77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</w:t>
      </w: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</w:t>
      </w: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bookmarkStart w:id="2" w:name="3d76e050-51fd-4b58-80c8-65c11753c1a9"/>
      <w:r w:rsidRPr="00E71F77">
        <w:rPr>
          <w:rFonts w:ascii="Times New Roman" w:hAnsi="Times New Roman"/>
          <w:color w:val="000000"/>
          <w:sz w:val="24"/>
          <w:szCs w:val="24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</w:p>
    <w:p w:rsidR="00FF0F80" w:rsidRDefault="00FF0F80">
      <w:pPr>
        <w:sectPr w:rsidR="00FF0F80" w:rsidSect="00E71F77">
          <w:pgSz w:w="16383" w:h="11906" w:orient="landscape"/>
          <w:pgMar w:top="851" w:right="1134" w:bottom="850" w:left="1134" w:header="720" w:footer="720" w:gutter="0"/>
          <w:cols w:space="720"/>
          <w:docGrid w:linePitch="299"/>
        </w:sect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bookmarkStart w:id="3" w:name="block-6112771"/>
      <w:bookmarkEnd w:id="0"/>
      <w:r w:rsidRPr="00E71F7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СОДЕРЖАНИЕ ОБУЧЕНИЯ 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Арифметический корень натуральной степени и его свойства.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Степень с рациональным показателем и её свойства, степень с действительным показателем.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Логарифм числа. Свойства логарифма. Десятичные и натуральные логарифмы.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Преобразования числовых выражений, содержащих степени и корни.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Иррациональные уравнения. Основные методы решения иррациональных уравнений.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Показательные уравнения. Основные методы решения показательных уравнений.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Преобразование выражений, содержащих логарифмы.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Логарифмические уравнения. Основные методы решения логарифмических уравнений.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Функции и графики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Линейная, квадратичная и дробно-линейная функции. Элементарное исследование и построение их графиков.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Степенная функция с натуральным и целым показателем. Её свойства и график. Свойства и график корня n-ой степени как функции обратной степени с натуральным показателем.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Тригонометрическая окружность, определение тригонометрических функций числового аргумента.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Функциональные зависимости в реальных процессах и явлениях. Графики реальных зависимостей.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Начала математического анализа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Производные элементарных функций. Производная суммы, произведения, частного и композиции функций.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Множества и логика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E71F77">
        <w:rPr>
          <w:rFonts w:ascii="Times New Roman" w:hAnsi="Times New Roman"/>
          <w:color w:val="333333"/>
          <w:sz w:val="24"/>
          <w:szCs w:val="24"/>
        </w:rPr>
        <w:t xml:space="preserve">– </w:t>
      </w:r>
      <w:r w:rsidRPr="00E71F77">
        <w:rPr>
          <w:rFonts w:ascii="Times New Roman" w:hAnsi="Times New Roman"/>
          <w:color w:val="000000"/>
          <w:sz w:val="24"/>
          <w:szCs w:val="24"/>
        </w:rPr>
        <w:t>НОК), остатков по модулю, алгоритма Евклида для решения задач в целых числах.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n-ой степени из комплексного числа. Применение комплексных чисел для решения физических и геометрических задач.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Основные методы решения показательных и логарифмических неравенств.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Основные методы решения иррациональных неравенств.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Уравнения, неравенства и системы с параметрами.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Функции и графики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График композиции функций. Геометрические образы уравнений и неравенств на координатной плоскости.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Тригонометрические функции, их свойства и графики.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Начала математического анализа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Применение интеграла для нахождения площадей плоских фигур и объёмов геометрических тел.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FF0F80" w:rsidRPr="00E71F77" w:rsidRDefault="00FF0F80" w:rsidP="00E71F77">
      <w:pPr>
        <w:spacing w:line="240" w:lineRule="auto"/>
        <w:rPr>
          <w:sz w:val="24"/>
          <w:szCs w:val="24"/>
        </w:rPr>
        <w:sectPr w:rsidR="00FF0F80" w:rsidRPr="00E71F77" w:rsidSect="00E71F77">
          <w:pgSz w:w="16383" w:h="11906" w:orient="landscape"/>
          <w:pgMar w:top="1135" w:right="1134" w:bottom="850" w:left="1134" w:header="720" w:footer="720" w:gutter="0"/>
          <w:cols w:space="720"/>
          <w:docGrid w:linePitch="299"/>
        </w:sect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b/>
          <w:sz w:val="24"/>
          <w:szCs w:val="24"/>
        </w:rPr>
      </w:pPr>
      <w:bookmarkStart w:id="4" w:name="block-6112773"/>
      <w:bookmarkEnd w:id="3"/>
      <w:r w:rsidRPr="00E71F77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1) гражданского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2) патриотического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4) эстетического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5) физического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6) трудового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7) экологического воспитания: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 xml:space="preserve">8) ценности научного познания: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</w:t>
      </w: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Общение: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left="12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FF0F80" w:rsidRPr="00E71F77" w:rsidRDefault="00FF0F80" w:rsidP="00E71F7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К концу обучения в</w:t>
      </w:r>
      <w:r w:rsidRPr="00E71F77">
        <w:rPr>
          <w:rFonts w:ascii="Times New Roman" w:hAnsi="Times New Roman"/>
          <w:b/>
          <w:color w:val="000000"/>
          <w:sz w:val="24"/>
          <w:szCs w:val="24"/>
        </w:rPr>
        <w:t xml:space="preserve"> 10 классе</w:t>
      </w:r>
      <w:r w:rsidRPr="00E71F77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Числа и вычисления: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дроби и проценты для решения прикладных задач из различных отраслей знаний и реальной жизни;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приближённые вычисления, правила округления, прикидку и оценку результата вычислений;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понятием: арифметический корень натуральной степени;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понятием: степень с рациональным показателем;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логарифм числа, десятичные и натуральные логарифмы;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синус, косинус, тангенс, котангенс числового аргумента;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оперировать понятиями: арксинус, арккосинус и арктангенс числового аргумента.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свойства действий с корнями для преобразования выражений;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выполнять преобразования числовых выражений, содержащих степени с рациональным показателем;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свойства логарифмов для преобразования логарифмических выражений;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основные тригонометрические формулы для преобразования тригонометрических выражений;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Функции и графики: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функции обратной степени с натуральным показателем;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Начала математического анализа: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прогрессии для решения реальных задач прикладного характера;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первая и вторая производные функции, касательная к графику функции;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геометрический и физический смысл производной для решения задач.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Множества и логика: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множество, операции над множествами;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К концу обучения в</w:t>
      </w:r>
      <w:r w:rsidRPr="00E71F7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71F77">
        <w:rPr>
          <w:rFonts w:ascii="Times New Roman" w:hAnsi="Times New Roman"/>
          <w:b/>
          <w:color w:val="000000"/>
          <w:sz w:val="24"/>
          <w:szCs w:val="24"/>
        </w:rPr>
        <w:t>11 классе</w:t>
      </w:r>
      <w:r w:rsidRPr="00E71F77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Числа и вычисления: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lastRenderedPageBreak/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осуществлять отбор корней при решении тригонометрического уравнения;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графические методы для решения уравнений и неравенств, а также задач с параметрами;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Функции и графики: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строить геометрические образы уравнений и неравенств на координатной плоскости;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графики тригонометрических функций;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применять функции для моделирования и исследования реальных процессов.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b/>
          <w:color w:val="000000"/>
          <w:sz w:val="24"/>
          <w:szCs w:val="24"/>
        </w:rPr>
        <w:t>Начала математического анализа: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производную для исследования функции на монотонность и экстремумы;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находить наибольшее и наименьшее значения функции непрерывной на отрезке;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находить площади плоских фигур и объёмы тел с помощью интеграла;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иметь представление о математическом моделировании на примере составления дифференциальных уравнений;</w:t>
      </w:r>
    </w:p>
    <w:p w:rsidR="00FF0F80" w:rsidRPr="00E71F77" w:rsidRDefault="00E71F77" w:rsidP="00E71F77">
      <w:pPr>
        <w:spacing w:after="0" w:line="240" w:lineRule="auto"/>
        <w:ind w:firstLine="600"/>
        <w:jc w:val="both"/>
        <w:rPr>
          <w:sz w:val="24"/>
          <w:szCs w:val="24"/>
        </w:rPr>
      </w:pPr>
      <w:r w:rsidRPr="00E71F77">
        <w:rPr>
          <w:rFonts w:ascii="Times New Roman" w:hAnsi="Times New Roman"/>
          <w:color w:val="000000"/>
          <w:sz w:val="24"/>
          <w:szCs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FF0F80" w:rsidRDefault="00FF0F80">
      <w:pPr>
        <w:sectPr w:rsidR="00FF0F80" w:rsidSect="00E71F77">
          <w:pgSz w:w="16383" w:h="11906" w:orient="landscape"/>
          <w:pgMar w:top="851" w:right="1134" w:bottom="850" w:left="1134" w:header="720" w:footer="720" w:gutter="0"/>
          <w:cols w:space="720"/>
          <w:docGrid w:linePitch="299"/>
        </w:sectPr>
      </w:pPr>
    </w:p>
    <w:p w:rsidR="00FF0F80" w:rsidRPr="009C77E0" w:rsidRDefault="00E71F77" w:rsidP="009C77E0">
      <w:pPr>
        <w:spacing w:after="0" w:line="240" w:lineRule="auto"/>
        <w:ind w:left="120"/>
        <w:rPr>
          <w:sz w:val="24"/>
          <w:szCs w:val="24"/>
        </w:rPr>
      </w:pPr>
      <w:bookmarkStart w:id="5" w:name="block-6112770"/>
      <w:bookmarkEnd w:id="4"/>
      <w:r w:rsidRPr="009C77E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FF0F80" w:rsidRPr="009C77E0" w:rsidRDefault="00E71F77" w:rsidP="009C77E0">
      <w:pPr>
        <w:spacing w:after="0" w:line="240" w:lineRule="auto"/>
        <w:ind w:left="120"/>
        <w:rPr>
          <w:sz w:val="24"/>
          <w:szCs w:val="24"/>
        </w:rPr>
      </w:pPr>
      <w:r w:rsidRPr="009C77E0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2F59B2" w:rsidRPr="009C77E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 корень n-ой степени. 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FF0F80" w:rsidRPr="009C77E0" w:rsidRDefault="00FF0F80" w:rsidP="009C77E0">
      <w:pPr>
        <w:spacing w:line="240" w:lineRule="auto"/>
        <w:rPr>
          <w:sz w:val="24"/>
          <w:szCs w:val="24"/>
        </w:rPr>
        <w:sectPr w:rsidR="00FF0F80" w:rsidRPr="009C7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0F80" w:rsidRPr="009C77E0" w:rsidRDefault="00E71F77" w:rsidP="009C77E0">
      <w:pPr>
        <w:spacing w:after="0" w:line="240" w:lineRule="auto"/>
        <w:ind w:left="120"/>
        <w:rPr>
          <w:sz w:val="24"/>
          <w:szCs w:val="24"/>
        </w:rPr>
      </w:pPr>
      <w:r w:rsidRPr="009C77E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2F59B2" w:rsidRPr="009C77E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2F59B2" w:rsidRPr="009C77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E71F77" w:rsidP="009C77E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C7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F0F80" w:rsidRPr="009C77E0" w:rsidRDefault="00FF0F80" w:rsidP="009C77E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FF0F80" w:rsidRPr="009C77E0" w:rsidRDefault="00FF0F80" w:rsidP="009C77E0">
      <w:pPr>
        <w:spacing w:line="240" w:lineRule="auto"/>
        <w:rPr>
          <w:sz w:val="24"/>
          <w:szCs w:val="24"/>
        </w:rPr>
        <w:sectPr w:rsidR="00FF0F80" w:rsidRPr="009C7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0F80" w:rsidRDefault="00E71F77" w:rsidP="009C77E0">
      <w:pPr>
        <w:spacing w:after="0" w:line="240" w:lineRule="auto"/>
        <w:ind w:left="120"/>
      </w:pPr>
      <w:bookmarkStart w:id="6" w:name="block-611276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FF0F80" w:rsidRDefault="00E71F77" w:rsidP="009C77E0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97"/>
        <w:gridCol w:w="4638"/>
        <w:gridCol w:w="1186"/>
        <w:gridCol w:w="1841"/>
        <w:gridCol w:w="1910"/>
        <w:gridCol w:w="1347"/>
        <w:gridCol w:w="2221"/>
      </w:tblGrid>
      <w:tr w:rsidR="002F59B2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 w:rsidP="009C77E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 w:rsidP="009C77E0">
            <w:pPr>
              <w:spacing w:line="240" w:lineRule="auto"/>
            </w:pP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 w:rsidP="009C77E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 w:rsidP="009C77E0">
            <w:pPr>
              <w:spacing w:line="240" w:lineRule="auto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 от одной переменной. Деление многочлена на многочлен с остатком. Теорема Безу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"Рациональные уравнения и неравенства. Системы линейных уравнений"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функции. Композиция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функции. Периодические функции. Промежутки монотонности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"Свойства и график корня n-ой степени. Иррациональные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графика функции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after="0" w:line="240" w:lineRule="auto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F0F80" w:rsidRDefault="00E71F77" w:rsidP="009C77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Default="00FF0F80" w:rsidP="009C77E0">
            <w:pPr>
              <w:spacing w:line="240" w:lineRule="auto"/>
            </w:pPr>
          </w:p>
        </w:tc>
      </w:tr>
    </w:tbl>
    <w:p w:rsidR="00FF0F80" w:rsidRDefault="00FF0F80" w:rsidP="009C77E0">
      <w:pPr>
        <w:spacing w:line="240" w:lineRule="auto"/>
        <w:sectPr w:rsidR="00FF0F80" w:rsidSect="009C77E0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FF0F80" w:rsidRDefault="00E71F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2F59B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0F80" w:rsidRDefault="00FF0F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0F80" w:rsidRDefault="00FF0F80"/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Отбор корней тригонометрических уравнений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"Графики тригонометрических функций. 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Муавра. Корни n-ой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Муавра. Корни n-ой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комплексных чисел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F0F80" w:rsidRDefault="00FF0F80">
            <w:pPr>
              <w:spacing w:after="0"/>
              <w:ind w:left="135"/>
            </w:pPr>
          </w:p>
        </w:tc>
      </w:tr>
      <w:tr w:rsidR="002F5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F0F80" w:rsidRDefault="00E71F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0F80" w:rsidRDefault="00FF0F80"/>
        </w:tc>
      </w:tr>
    </w:tbl>
    <w:p w:rsidR="00FF0F80" w:rsidRDefault="00FF0F80">
      <w:pPr>
        <w:sectPr w:rsidR="00FF0F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0F80" w:rsidRDefault="00E71F77">
      <w:pPr>
        <w:spacing w:after="0"/>
        <w:ind w:left="120"/>
      </w:pPr>
      <w:bookmarkStart w:id="7" w:name="block-611277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F0F80" w:rsidRDefault="00E71F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F0F80" w:rsidRPr="009C77E0" w:rsidRDefault="009C77E0" w:rsidP="009C7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C77E0">
        <w:rPr>
          <w:rFonts w:ascii="Times New Roman" w:hAnsi="Times New Roman" w:cs="Times New Roman"/>
          <w:sz w:val="24"/>
          <w:szCs w:val="24"/>
        </w:rPr>
        <w:t>Алгебра и начала математического анализа. 10 класс : учеб. Для образоват. Организаций : базовый и углубленный  уровни/ Ю.М. Колягин, М. В. Ткачева, Н.Е. Федорова и др. – 5-е изд. – М. : Просвещение, 2018.</w:t>
      </w:r>
    </w:p>
    <w:p w:rsidR="00B95A30" w:rsidRPr="009C77E0" w:rsidRDefault="00B95A30" w:rsidP="00B95A3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C77E0">
        <w:rPr>
          <w:rFonts w:ascii="Times New Roman" w:hAnsi="Times New Roman" w:cs="Times New Roman"/>
          <w:sz w:val="24"/>
          <w:szCs w:val="24"/>
        </w:rPr>
        <w:t>Алгебра и на</w:t>
      </w:r>
      <w:r>
        <w:rPr>
          <w:rFonts w:ascii="Times New Roman" w:hAnsi="Times New Roman" w:cs="Times New Roman"/>
          <w:sz w:val="24"/>
          <w:szCs w:val="24"/>
        </w:rPr>
        <w:t>чала математического анализа. 11</w:t>
      </w:r>
      <w:r w:rsidRPr="009C77E0">
        <w:rPr>
          <w:rFonts w:ascii="Times New Roman" w:hAnsi="Times New Roman" w:cs="Times New Roman"/>
          <w:sz w:val="24"/>
          <w:szCs w:val="24"/>
        </w:rPr>
        <w:t xml:space="preserve"> класс : учеб. Для образоват. Организаций : базовый и углубленный  уровни/ Ю.М. Колягин, М. В. Ткачева, Н.Е. Федорова и др. – 5-е изд. – М. : Просвещение, 2018.</w:t>
      </w:r>
    </w:p>
    <w:p w:rsidR="00FF0F80" w:rsidRPr="009C77E0" w:rsidRDefault="00FF0F80" w:rsidP="009C7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F0F80" w:rsidRDefault="00FF0F80">
      <w:pPr>
        <w:spacing w:after="0"/>
        <w:ind w:left="120"/>
      </w:pPr>
    </w:p>
    <w:p w:rsidR="00FF0F80" w:rsidRDefault="00E71F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F0F80" w:rsidRPr="00B95A30" w:rsidRDefault="00B95A30" w:rsidP="00B95A3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95A30">
        <w:rPr>
          <w:rFonts w:ascii="Times New Roman" w:hAnsi="Times New Roman" w:cs="Times New Roman"/>
          <w:sz w:val="24"/>
          <w:szCs w:val="24"/>
        </w:rPr>
        <w:t>Алгебра и начала математического  анализа. Дидактические материалы к учебнику Ю.М. Колягина и др. 10-11 класс: учеб. Пособие для общеобразоват. организаций : базовый и углуб. Уровни/М.И. Шабунин, М.В. Ткачев, Н.Е. Фёдорова, О. Н. Доброва.-6-е изд.- М. :Просвещение, 2018.</w:t>
      </w:r>
    </w:p>
    <w:p w:rsidR="00FF0F80" w:rsidRDefault="00FF0F80">
      <w:pPr>
        <w:spacing w:after="0"/>
        <w:ind w:left="120"/>
      </w:pPr>
    </w:p>
    <w:p w:rsidR="00FF0F80" w:rsidRDefault="00E71F77" w:rsidP="009C77E0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F0F80" w:rsidRDefault="00FF0F80" w:rsidP="009C77E0">
      <w:pPr>
        <w:spacing w:after="0" w:line="240" w:lineRule="auto"/>
        <w:ind w:left="120"/>
      </w:pPr>
    </w:p>
    <w:p w:rsidR="009C77E0" w:rsidRPr="009C77E0" w:rsidRDefault="009C77E0" w:rsidP="009C77E0">
      <w:pPr>
        <w:spacing w:after="0" w:line="240" w:lineRule="auto"/>
        <w:ind w:left="12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9C77E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РЭШ </w:t>
      </w:r>
      <w:hyperlink r:id="rId6" w:history="1">
        <w:r w:rsidRPr="009C77E0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eastAsia="en-US"/>
          </w:rPr>
          <w:t>https://resh.edu.ru/</w:t>
        </w:r>
      </w:hyperlink>
    </w:p>
    <w:p w:rsidR="009C77E0" w:rsidRPr="009C77E0" w:rsidRDefault="009C77E0" w:rsidP="009C77E0">
      <w:pPr>
        <w:spacing w:after="0" w:line="240" w:lineRule="auto"/>
        <w:ind w:left="120"/>
        <w:rPr>
          <w:rFonts w:ascii="Times New Roman" w:eastAsiaTheme="minorHAnsi" w:hAnsi="Times New Roman"/>
          <w:b/>
          <w:color w:val="000000"/>
          <w:sz w:val="24"/>
          <w:szCs w:val="24"/>
          <w:lang w:eastAsia="en-US"/>
        </w:rPr>
      </w:pPr>
      <w:r w:rsidRPr="009C77E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ЯКЛАСС </w:t>
      </w:r>
      <w:hyperlink r:id="rId7" w:history="1">
        <w:r w:rsidRPr="009C77E0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eastAsia="en-US"/>
          </w:rPr>
          <w:t>https://www.yaklass.ru/</w:t>
        </w:r>
      </w:hyperlink>
    </w:p>
    <w:p w:rsidR="00FF0F80" w:rsidRDefault="00FF0F80">
      <w:pPr>
        <w:sectPr w:rsidR="00FF0F80" w:rsidSect="00B95A30">
          <w:pgSz w:w="16383" w:h="11906" w:orient="landscape"/>
          <w:pgMar w:top="1701" w:right="1134" w:bottom="851" w:left="1134" w:header="720" w:footer="720" w:gutter="0"/>
          <w:cols w:space="720"/>
          <w:docGrid w:linePitch="299"/>
        </w:sectPr>
      </w:pPr>
    </w:p>
    <w:bookmarkEnd w:id="7"/>
    <w:p w:rsidR="00E71F77" w:rsidRDefault="00E71F77"/>
    <w:sectPr w:rsidR="00E71F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80"/>
    <w:rsid w:val="002F59B2"/>
    <w:rsid w:val="00783CFF"/>
    <w:rsid w:val="007D2515"/>
    <w:rsid w:val="009C77E0"/>
    <w:rsid w:val="00B95A30"/>
    <w:rsid w:val="00CE3862"/>
    <w:rsid w:val="00E71F77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E71F7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9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5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E71F7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9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5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aklas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8285</Words>
  <Characters>47229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5</cp:revision>
  <cp:lastPrinted>2023-10-14T11:53:00Z</cp:lastPrinted>
  <dcterms:created xsi:type="dcterms:W3CDTF">2023-10-14T11:23:00Z</dcterms:created>
  <dcterms:modified xsi:type="dcterms:W3CDTF">2024-10-22T05:04:00Z</dcterms:modified>
</cp:coreProperties>
</file>